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79" w:rsidRPr="00B16FD9" w:rsidRDefault="008D6079" w:rsidP="00B16FD9">
      <w:pPr>
        <w:ind w:left="-540" w:firstLine="540"/>
        <w:jc w:val="center"/>
        <w:rPr>
          <w:rFonts w:ascii="Times New Roman" w:hAnsi="Times New Roman"/>
          <w:b/>
          <w:sz w:val="28"/>
          <w:szCs w:val="28"/>
        </w:rPr>
      </w:pPr>
      <w:r w:rsidRPr="00B16FD9">
        <w:rPr>
          <w:rFonts w:ascii="Times New Roman" w:hAnsi="Times New Roman"/>
          <w:b/>
          <w:sz w:val="28"/>
          <w:szCs w:val="28"/>
        </w:rPr>
        <w:t>Конспект лекции № 3.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6FD9">
        <w:rPr>
          <w:rFonts w:ascii="Times New Roman" w:hAnsi="Times New Roman"/>
          <w:b/>
          <w:sz w:val="28"/>
          <w:szCs w:val="28"/>
        </w:rPr>
        <w:t>Смысл понятий транспорт, отрасль, комплекс, процесс перемещения, поток</w:t>
      </w:r>
      <w:r w:rsidRPr="00B16FD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Любая организация или бизнес, внедряя логистику и формируя соответствующую ее целям логистическую систему, прежде всего стремится оценить ее фактическую или потенциальную эффективность.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За время развития логистики в промышленно развитых странах сформировалась система показателей, в общем плане оценивающих ее эффективность и результативность, к которым обычно относятся:</w:t>
      </w:r>
    </w:p>
    <w:p w:rsidR="008D6079" w:rsidRPr="00B16FD9" w:rsidRDefault="008D6079" w:rsidP="00B16FD9">
      <w:pPr>
        <w:numPr>
          <w:ilvl w:val="0"/>
          <w:numId w:val="1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общие логистические издержки;</w:t>
      </w:r>
    </w:p>
    <w:p w:rsidR="008D6079" w:rsidRPr="00B16FD9" w:rsidRDefault="008D6079" w:rsidP="00B16FD9">
      <w:pPr>
        <w:numPr>
          <w:ilvl w:val="0"/>
          <w:numId w:val="1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качество логистического сервиса;</w:t>
      </w:r>
    </w:p>
    <w:p w:rsidR="008D6079" w:rsidRPr="00B16FD9" w:rsidRDefault="008D6079" w:rsidP="00B16FD9">
      <w:pPr>
        <w:numPr>
          <w:ilvl w:val="0"/>
          <w:numId w:val="1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продолжительность логистических циклов;</w:t>
      </w:r>
    </w:p>
    <w:p w:rsidR="008D6079" w:rsidRPr="00B16FD9" w:rsidRDefault="008D6079" w:rsidP="00B16FD9">
      <w:pPr>
        <w:numPr>
          <w:ilvl w:val="0"/>
          <w:numId w:val="1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производительность;</w:t>
      </w:r>
    </w:p>
    <w:p w:rsidR="008D6079" w:rsidRPr="00B16FD9" w:rsidRDefault="008D6079" w:rsidP="00B16FD9">
      <w:pPr>
        <w:numPr>
          <w:ilvl w:val="0"/>
          <w:numId w:val="1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возврат на инвестиции в логистическую инфраструктуру.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Эти показатели можно назвать </w:t>
      </w:r>
      <w:r w:rsidRPr="00B16FD9">
        <w:rPr>
          <w:rFonts w:ascii="Times New Roman" w:hAnsi="Times New Roman"/>
          <w:b/>
          <w:bCs/>
          <w:sz w:val="28"/>
          <w:szCs w:val="28"/>
          <w:lang w:eastAsia="ru-RU"/>
        </w:rPr>
        <w:t>ключевыми или комплексными показателями эффективности логистической системы.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Они лежат в основе отчетных форм компаний и систем показателей логистических планов разных уровней. Существуют общепринятые процедуры сравнительной оценки фирм (бенчмаркинг) в области логистики на основе аналитических и экспертных методов, использующие указанные комплексные показатели.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Таким образом, ключевыми/комплексными показателями эффективности логистической системы называются основные измерители эффективности использования ресурсов в компании для сформированной логистической системы, в комплексе оценивающие результативность логистического менеджмента и являющиеся основой логистического планирования, учета и контроля.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Рассмотрим краткую характеристику комплексных показателей.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Общими логистическими издержками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называются суммарные затраты, связанные с комплексом функционального логистического менеджмента и логистическим администрированием в логистической системе.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 составе общих логистических издержек можно выделить следующие основные группы затрат:</w:t>
      </w:r>
    </w:p>
    <w:p w:rsidR="008D6079" w:rsidRPr="00B16FD9" w:rsidRDefault="008D6079" w:rsidP="00B16FD9">
      <w:pPr>
        <w:numPr>
          <w:ilvl w:val="0"/>
          <w:numId w:val="2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затраты на выполнение логистических операций/функций (операционные, эксплуатационные логистические издержки);</w:t>
      </w:r>
    </w:p>
    <w:p w:rsidR="008D6079" w:rsidRPr="00B16FD9" w:rsidRDefault="008D6079" w:rsidP="00B16FD9">
      <w:pPr>
        <w:numPr>
          <w:ilvl w:val="0"/>
          <w:numId w:val="2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ущербы от логистических рисков;</w:t>
      </w:r>
    </w:p>
    <w:p w:rsidR="008D6079" w:rsidRPr="00B16FD9" w:rsidRDefault="008D6079" w:rsidP="00B16FD9">
      <w:pPr>
        <w:numPr>
          <w:ilvl w:val="0"/>
          <w:numId w:val="2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затраты на логистическое администрирование.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Большинство отчетных форм о выполнении логистического плана содержат показатели логистических издержек, сгруппированные по функциональным областям логистики, например издержки в материальном менеджменте, издержки на операции физического распределения и т.п., и внутри этих областей по логистическим функциям. Общепринятыми в западном бизнесе являются выделение и учет затрат на транспортировку, складирование, грузопереработку, управление запасами, управление заказами, информационно-компьютерную поддержку и т.п.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Часто для решения задач оптимизации структуры или управления в логистической системе в составе общих логистических издержек учитываются потери прибыли от замораживания (иммобилизации) продукции в запасах, а также ущерб от логистических рисков или низкого качества логистического сервиса. Этот ущерб обычно оценивается как возможное уменьшение объема продаж, сокращение доли рынка, потеря прибыли и т.п.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Анализ структуры логистических издержек в различных отраслях промышленности экономически развитых стран показывает, что наибольшую долю в них занимают затраты на:</w:t>
      </w:r>
    </w:p>
    <w:p w:rsidR="008D6079" w:rsidRPr="00B16FD9" w:rsidRDefault="008D6079" w:rsidP="00B16FD9">
      <w:pPr>
        <w:numPr>
          <w:ilvl w:val="0"/>
          <w:numId w:val="3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управление запасами (20-40%);</w:t>
      </w:r>
    </w:p>
    <w:p w:rsidR="008D6079" w:rsidRPr="00B16FD9" w:rsidRDefault="008D6079" w:rsidP="00B16FD9">
      <w:pPr>
        <w:numPr>
          <w:ilvl w:val="0"/>
          <w:numId w:val="3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транспортные расходы (15-35%);</w:t>
      </w:r>
    </w:p>
    <w:p w:rsidR="008D6079" w:rsidRPr="00B16FD9" w:rsidRDefault="008D6079" w:rsidP="00B16FD9">
      <w:pPr>
        <w:numPr>
          <w:ilvl w:val="0"/>
          <w:numId w:val="3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расходы на административно-управленческие функции (9-14%).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За последнее десятилетие заметен рост логистических издержек многих западных компаний на такие логистические функции, как транспортировка, обработка заказов, информационно-компьютерная поддержка, а также на логистическое администрирование.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Известный американский консультант в области логистики Герберт В. Дэвис в течение нескольких лет отслеживал логистические издержки в промышленности США на складирование, перевозку, управление заказами/обслуживание клиентов, управление распределением, а также управление запасами как неотъемлемую часть конечной цены продукции и потребительского сервиса. В </w:t>
      </w:r>
      <w:smartTag w:uri="urn:schemas-microsoft-com:office:smarttags" w:element="metricconverter">
        <w:smartTagPr>
          <w:attr w:name="ProductID" w:val="2013 г"/>
        </w:smartTagPr>
        <w:r w:rsidRPr="00B16FD9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B16FD9">
        <w:rPr>
          <w:rFonts w:ascii="Times New Roman" w:hAnsi="Times New Roman"/>
          <w:sz w:val="28"/>
          <w:szCs w:val="28"/>
          <w:lang w:eastAsia="ru-RU"/>
        </w:rPr>
        <w:t>., например, структура логистических затрат, выраженных в долях (%) продаж, выглядела следующим образом: перевозка готовой продукции — 4,08%; складирование — 2,40; управление обслуживанием/ заказами клиентов — 0,55; управление распределением — 0,36; стоимость хранения запасов (при 18%-ной учетной ставке) — 1,81% — общее количество 9,02%. Структура затрат (в долл. на сто фунтов веса продукции): перевозка готовой продукции — 13,24; складирование — 10,79; управление обслуживанием / заказами клиентов — 4,07; управление распределением — 2,53; и стоимость хранения запасов при 18%-ной учетной ставке — 18,13. Общая сумма составила 47,48.</w:t>
      </w:r>
    </w:p>
    <w:p w:rsidR="008D6079" w:rsidRPr="00B16FD9" w:rsidRDefault="008D6079" w:rsidP="00B16FD9">
      <w:pPr>
        <w:spacing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Анализ логистических издержек западными компаниями обычно проводится в процентном отношении к стандартным, объемным или ресурсным показателям, например:</w:t>
      </w:r>
    </w:p>
    <w:p w:rsidR="008D6079" w:rsidRPr="00B16FD9" w:rsidRDefault="008D6079" w:rsidP="00B16FD9">
      <w:pPr>
        <w:numPr>
          <w:ilvl w:val="0"/>
          <w:numId w:val="4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логистические издержки в отношении объема продаж;</w:t>
      </w:r>
    </w:p>
    <w:p w:rsidR="008D6079" w:rsidRPr="00B16FD9" w:rsidRDefault="008D6079" w:rsidP="00B16FD9">
      <w:pPr>
        <w:numPr>
          <w:ilvl w:val="0"/>
          <w:numId w:val="4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отдельные составляющие логистических затрат в отношении общих издержек;</w:t>
      </w:r>
    </w:p>
    <w:p w:rsidR="008D6079" w:rsidRPr="00B16FD9" w:rsidRDefault="008D6079" w:rsidP="00B16FD9">
      <w:pPr>
        <w:numPr>
          <w:ilvl w:val="0"/>
          <w:numId w:val="4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логистические издержки фирмы в отношении стандартов или среднего уровня в данной отрасли;</w:t>
      </w:r>
    </w:p>
    <w:p w:rsidR="008D6079" w:rsidRPr="00B16FD9" w:rsidRDefault="008D6079" w:rsidP="00B16FD9">
      <w:pPr>
        <w:numPr>
          <w:ilvl w:val="0"/>
          <w:numId w:val="4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логистические издержки в отношении соответствующих статей бюджета фирмы;</w:t>
      </w:r>
    </w:p>
    <w:p w:rsidR="008D6079" w:rsidRPr="00B16FD9" w:rsidRDefault="008D6079" w:rsidP="00B16FD9">
      <w:pPr>
        <w:numPr>
          <w:ilvl w:val="0"/>
          <w:numId w:val="4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логистические ресурсы бюджета на текущий момент в отношении прогнозируемых затрат.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Перечисленные показатели зачастую включаются в отчетные формы о логистической производительности (продуктивности), акцентируя внимание на эффективности использования финансовых ресурсов компании.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Использование общих логистических издержек в качестве ключевого показателя при формировании логистической стратегии в отечественном бизнесе наталкивается на ряд трудностей, вызванных следующими основными причинами:</w:t>
      </w:r>
    </w:p>
    <w:p w:rsidR="008D6079" w:rsidRPr="00B16FD9" w:rsidRDefault="008D6079" w:rsidP="00B16FD9">
      <w:pPr>
        <w:numPr>
          <w:ilvl w:val="0"/>
          <w:numId w:val="5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неспособностью действующей системы бухгалтерского учета и статистической отчетности предприятий выделять многие составляющие логистических издержек;</w:t>
      </w:r>
    </w:p>
    <w:p w:rsidR="008D6079" w:rsidRPr="00B16FD9" w:rsidRDefault="008D6079" w:rsidP="00B16FD9">
      <w:pPr>
        <w:numPr>
          <w:ilvl w:val="0"/>
          <w:numId w:val="5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наличием в отечественном бизнесе «двойной» бухгалтерии, «черного нала», закрытостью финансовой информации для партнеров в логистической системе и даже между структурными подразделениями внутри компании и т.п.;</w:t>
      </w:r>
    </w:p>
    <w:p w:rsidR="008D6079" w:rsidRPr="00B16FD9" w:rsidRDefault="008D6079" w:rsidP="00B16FD9">
      <w:pPr>
        <w:numPr>
          <w:ilvl w:val="0"/>
          <w:numId w:val="5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отсутствием методов расчета ущербов от логистических рисков и т.д. Понятие качества логистического сервиса базируется на стандартизированных терминах «услуга» и «сервис».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По существу подавляющее большинство логистических операций/функций является услугами, поэтому логистический сервис можно определить как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процесс предоставления логистических услуг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(в результате выполнения соответствующих операций или функций) внутренним или внешним потребителям.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Посредники, действующие в логистической системе, являются в основном предприятиями сервиса, в которых услуги неразрывно связаны с продуктом, распределяемым продвигаемым и продаваемым на различных участках логистической сети. К таким звеньям относятся различные транспортные компании, экспедиторы, оптовые и розничные торговцы, склады, терминалы, таможенные брокеры, страховые компании и т.п. При этом стоимость логистических услуг может значительно превосходить затраты непосредственно на производство продукции.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Несмотря на важность логистического сервиса для реализации корпоративных стратегий, до сих пор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отсутствуют эффективные способы оценки его качества</w:t>
      </w:r>
      <w:r w:rsidRPr="00B16FD9">
        <w:rPr>
          <w:rFonts w:ascii="Times New Roman" w:hAnsi="Times New Roman"/>
          <w:sz w:val="28"/>
          <w:szCs w:val="28"/>
          <w:lang w:eastAsia="ru-RU"/>
        </w:rPr>
        <w:t>, что объясняется рядом особенностей характеристик сервиса в сравнении с характеристиками продуктов. Такими особенностями являются:</w:t>
      </w:r>
    </w:p>
    <w:p w:rsidR="008D6079" w:rsidRPr="00B16FD9" w:rsidRDefault="008D6079" w:rsidP="00B16FD9">
      <w:pPr>
        <w:numPr>
          <w:ilvl w:val="0"/>
          <w:numId w:val="6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Неосязаемость сервиса. Поставщикам сервиса сложно объяснить и дать спецификации видам сервиса, покупателям также трудно их оценить.</w:t>
      </w:r>
    </w:p>
    <w:p w:rsidR="008D6079" w:rsidRPr="00B16FD9" w:rsidRDefault="008D6079" w:rsidP="00B16FD9">
      <w:pPr>
        <w:numPr>
          <w:ilvl w:val="0"/>
          <w:numId w:val="6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Покупатель зачастую принимает непосредственное участие в производстве услуг.</w:t>
      </w:r>
    </w:p>
    <w:p w:rsidR="008D6079" w:rsidRPr="00B16FD9" w:rsidRDefault="008D6079" w:rsidP="00B16FD9">
      <w:pPr>
        <w:numPr>
          <w:ilvl w:val="0"/>
          <w:numId w:val="6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Услуги потребляются в тот момент, когда они производятся, т.е. услуги не складируются и не транспортируются.</w:t>
      </w:r>
    </w:p>
    <w:p w:rsidR="008D6079" w:rsidRPr="00B16FD9" w:rsidRDefault="008D6079" w:rsidP="00B16FD9">
      <w:pPr>
        <w:numPr>
          <w:ilvl w:val="0"/>
          <w:numId w:val="6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Покупатель никогда не становится собственником, приобретая услуги.</w:t>
      </w:r>
    </w:p>
    <w:p w:rsidR="008D6079" w:rsidRPr="00B16FD9" w:rsidRDefault="008D6079" w:rsidP="00B16FD9">
      <w:pPr>
        <w:numPr>
          <w:ilvl w:val="0"/>
          <w:numId w:val="6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Сервис — деятельность, и поэтому он не может быть тестирован прежде, чем покупатель его купит.</w:t>
      </w:r>
    </w:p>
    <w:p w:rsidR="008D6079" w:rsidRPr="00B16FD9" w:rsidRDefault="008D6079" w:rsidP="00B16FD9">
      <w:pPr>
        <w:spacing w:after="0" w:line="240" w:lineRule="auto"/>
        <w:ind w:left="-540" w:firstLine="540"/>
        <w:jc w:val="both"/>
        <w:rPr>
          <w:rFonts w:ascii="Times New Roman" w:hAnsi="Times New Roman"/>
          <w:color w:val="0000FF"/>
          <w:sz w:val="28"/>
          <w:szCs w:val="28"/>
          <w:u w:val="single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B16FD9">
        <w:rPr>
          <w:rFonts w:ascii="Times New Roman" w:hAnsi="Times New Roman"/>
          <w:sz w:val="28"/>
          <w:szCs w:val="28"/>
          <w:lang w:eastAsia="ru-RU"/>
        </w:rPr>
        <w:instrText xml:space="preserve"> HYPERLINK "http://www.elitarium.ru/prinjatie-upravlencheskih-reshenij-informacija-prognozirovanie-vybor-metody-modelirovanija/" \t "_self" </w:instrText>
      </w:r>
      <w:r w:rsidRPr="00B16FD9">
        <w:rPr>
          <w:rFonts w:ascii="Times New Roman" w:hAnsi="Times New Roman"/>
          <w:sz w:val="28"/>
          <w:szCs w:val="28"/>
          <w:lang w:eastAsia="ru-RU"/>
        </w:rPr>
        <w:fldChar w:fldCharType="separate"/>
      </w:r>
    </w:p>
    <w:p w:rsidR="008D6079" w:rsidRPr="00B16FD9" w:rsidRDefault="008D6079" w:rsidP="00B16FD9">
      <w:pPr>
        <w:spacing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fldChar w:fldCharType="end"/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Указанные характеристики и особенности услуг играют важную роль в логистическом процессе. Очень важно учитывать тот факт, что качество сервиса в логистике проявляется в тот момент, когда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встречаются поставщик сервиса и покупатель</w:t>
      </w:r>
      <w:r w:rsidRPr="00B16FD9">
        <w:rPr>
          <w:rFonts w:ascii="Times New Roman" w:hAnsi="Times New Roman"/>
          <w:sz w:val="28"/>
          <w:szCs w:val="28"/>
          <w:lang w:eastAsia="ru-RU"/>
        </w:rPr>
        <w:t>. Измерение качества сервиса при анализе и проектировании логистической системы должно основываться на критериях, используемых покупателями логистических услуг для этих целей. Когда покупатель оценивает качество логистического сервиса, он сравнивает некоторые фактические значения «параметров измерения» качества с ожидаемыми им величинами этих параметров, и если эти ожидания совпадают, то качество признается удовлетворительным.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 отношении логистического сервиса, на наш взгляд, более подходит определение качества как «степени несоответствия между ожиданиями заказчиков и их восприятием таких критериев, как реальность, надежность, живой отклик, компетентность, вежливость, доверие, безопасность, коммуникабельность, понимание заказчика. Соответственно те компании, в которых клиент чувствует наиболее полное присутствие данных характеристик, он воспринимает как компании с наивысшим качеством».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Наиболее важные компоненты (параметры) измерения </w:t>
      </w:r>
      <w:r w:rsidRPr="00B16FD9">
        <w:rPr>
          <w:rFonts w:ascii="Times New Roman" w:hAnsi="Times New Roman"/>
          <w:b/>
          <w:bCs/>
          <w:sz w:val="28"/>
          <w:szCs w:val="28"/>
          <w:lang w:eastAsia="ru-RU"/>
        </w:rPr>
        <w:t>качества сервиса: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осязаемость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физическая среда, в которой представлены сервис, удобства, оргтехника, оборудование, вид персонала и т.п.;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надежность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исполнение «точно в срок», т.е., например, в физическом распределении доставка нужного товара в нужное время в необходимое место. Надежность информационных и финансовых процедур, сопровождающих физическое распределение;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ответственность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желание помочь покупателю, гарантии выполнения сервиса;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законченность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наличие требуемых навыков, компетентности, знаний;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доступность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простота установления контактов с поставщиками сервиса, удобное для покупателя время оказания логистических услуг;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безопасность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отсутствие опасности, риска, недоверия (например, сохранность груза при транспортировке);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вежливость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поведение поставщика сервиса, корректность персонала;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коммуникабельность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способность разговаривать на языке, понятном покупателю;</w:t>
      </w:r>
    </w:p>
    <w:p w:rsidR="008D6079" w:rsidRPr="00B16FD9" w:rsidRDefault="008D6079" w:rsidP="00B16FD9">
      <w:pPr>
        <w:numPr>
          <w:ilvl w:val="0"/>
          <w:numId w:val="7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взаимопонимание с покупателем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искренний интерес к покупателю, умение понять его нужды (требования).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 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Спецификация параметров качества логистического сервиса и выбор методов (способов) их оценки и контроля являются, пожалуй, наиболее сложными вопросами в логистическом администрировании.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Важнейшим комплексным показателем эффективности логистической системы является </w:t>
      </w:r>
      <w:r w:rsidRPr="00B16FD9">
        <w:rPr>
          <w:rFonts w:ascii="Times New Roman" w:hAnsi="Times New Roman"/>
          <w:b/>
          <w:bCs/>
          <w:sz w:val="28"/>
          <w:szCs w:val="28"/>
          <w:lang w:eastAsia="ru-RU"/>
        </w:rPr>
        <w:t>продолжительность полного логистического цикла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время исполнения заказа потребителя (покупателя). Использование этого показателя (или его отдельных составляющих) обусловлено требованиями корпоративной стратегии, если в качестве основного фактора повышения конкурентоспособности фирмы выбирается время.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Комплексный показатель —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производительность (результативность) логистической системы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определяется объемами логистической работы (услуг), выполненными техническими средствами, технологическим оборудованием или персоналом, задействованными в логистической системе, в единицу времени, или удельными расходами ресурсов в логистической системе.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 большинстве зарубежных фирм, имеющих логистические службы, составляются специальные отчеты о логистической производительности/продуктивности, в которых отражается достаточно большое число показателей, например: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число обработанных заказов в единицу времени;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грузовые отправки на единицу складских мощностей и грузовместимости транспортных средств;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отношение типа «вход-выход» для отражения динамики выпуска продукции и документооборота;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отношение операционных логистических издержек на единицу инвестированного капитала;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отношение логистических издержек на единицу производимой продукции;</w:t>
      </w:r>
    </w:p>
    <w:p w:rsidR="008D6079" w:rsidRPr="00B16FD9" w:rsidRDefault="008D6079" w:rsidP="00B16FD9">
      <w:pPr>
        <w:numPr>
          <w:ilvl w:val="0"/>
          <w:numId w:val="8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логистические издержки в дистрибуции на единицу объема продаж и т.п.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Как видно из приведенного перечня, если производительность измеряется объемом работы персонала или техники в единицу времени (или на удельные параметры технологического оборудования, транспортных средств, или на единицу площади, объема и т.п.), то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результативность характеризуется в основном удельными расходами финансовых ресурсов в логистической системе.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В качестве показателей </w:t>
      </w:r>
      <w:r w:rsidRPr="00B16FD9">
        <w:rPr>
          <w:rFonts w:ascii="Times New Roman" w:hAnsi="Times New Roman"/>
          <w:b/>
          <w:bCs/>
          <w:sz w:val="28"/>
          <w:szCs w:val="28"/>
          <w:lang w:eastAsia="ru-RU"/>
        </w:rPr>
        <w:t>эффективности использования транспортных средств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может, например, служить коэффициент использования грузоподъемности (грузовместимости) транспортного средства, объем перевозок или грузооборот подвижного состава транспорта в час (смену, сутки), грузооборот, приходящийся на 1 тонну грузоподъемности транспортного средства и т.п. Для оценки эффективности использования складского подъемно-транспортного оборудования может применяться показатель объема грузопереработки в единицу времени.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Показатели производительности могут применяться для инфраструктурных логистических подразделений логистической системы в целом. Например, общим показателем производительности склада может служить грузооборот склада за сутки и т.п.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 зарубежной практике логистического менеджмента в большинстве случаев не разделяются показатели производительности и продуктивности (результативности). Показатель «логистическая результативность» по смыслу больше соответствует принятому в нашей экономике показателю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«ресурсоотдача»,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характеризует удельный расход финансовых, материальных, энергетических, трудовых ресурсов по отношению к объемным или другим плановым показателям.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 xml:space="preserve">Комплексный показатель — </w:t>
      </w:r>
      <w:r w:rsidRPr="00B16FD9">
        <w:rPr>
          <w:rFonts w:ascii="Times New Roman" w:hAnsi="Times New Roman"/>
          <w:i/>
          <w:iCs/>
          <w:sz w:val="28"/>
          <w:szCs w:val="28"/>
          <w:lang w:eastAsia="ru-RU"/>
        </w:rPr>
        <w:t>возврат на инвестиции в логистическую инфраструктуру</w:t>
      </w:r>
      <w:r w:rsidRPr="00B16FD9">
        <w:rPr>
          <w:rFonts w:ascii="Times New Roman" w:hAnsi="Times New Roman"/>
          <w:sz w:val="28"/>
          <w:szCs w:val="28"/>
          <w:lang w:eastAsia="ru-RU"/>
        </w:rPr>
        <w:t xml:space="preserve"> — характеризует эффективность капиталовложений в подразделения инфраструктуры логистической системы, к которым в настоящее время относят: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складское хозяйство (склады разного вида и назначения, грузовые терминалы и терминальные комплексы);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транспортные подразделения различных видов транспорта;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транспортные коммуникации (автомобильные и железные дороги, железнодорожные подъездные пути и т.п.);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ремонтные и вспомогательные подразделения, обслуживающие транспортно-складское хозяйство;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телекоммуникационная система;</w:t>
      </w:r>
    </w:p>
    <w:p w:rsidR="008D6079" w:rsidRPr="00B16FD9" w:rsidRDefault="008D6079" w:rsidP="00B16FD9">
      <w:pPr>
        <w:numPr>
          <w:ilvl w:val="0"/>
          <w:numId w:val="9"/>
        </w:num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информационно-компьютерная система (комплекс технических средств и оргтехника).</w:t>
      </w:r>
    </w:p>
    <w:p w:rsidR="008D6079" w:rsidRPr="00B16FD9" w:rsidRDefault="008D6079" w:rsidP="00B16FD9">
      <w:pPr>
        <w:spacing w:before="100" w:beforeAutospacing="1" w:after="100" w:afterAutospacing="1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D9">
        <w:rPr>
          <w:rFonts w:ascii="Times New Roman" w:hAnsi="Times New Roman"/>
          <w:sz w:val="28"/>
          <w:szCs w:val="28"/>
          <w:lang w:eastAsia="ru-RU"/>
        </w:rPr>
        <w:t>Возврат на инвестиции в перечисленные объекты логистической инфраструктуры определяется в соответствии с действующими нормативно-методическими документами оценки эффективности капиталовложений.</w:t>
      </w:r>
    </w:p>
    <w:p w:rsidR="008D6079" w:rsidRDefault="008D6079" w:rsidP="00FA2232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8D6079" w:rsidSect="001A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491"/>
    <w:multiLevelType w:val="multilevel"/>
    <w:tmpl w:val="6874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72990"/>
    <w:multiLevelType w:val="multilevel"/>
    <w:tmpl w:val="6D58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E36AC"/>
    <w:multiLevelType w:val="multilevel"/>
    <w:tmpl w:val="53B2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6746CE"/>
    <w:multiLevelType w:val="multilevel"/>
    <w:tmpl w:val="0122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852D82"/>
    <w:multiLevelType w:val="multilevel"/>
    <w:tmpl w:val="2C867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5D26ABE"/>
    <w:multiLevelType w:val="multilevel"/>
    <w:tmpl w:val="AE56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C6609E"/>
    <w:multiLevelType w:val="multilevel"/>
    <w:tmpl w:val="C2745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85376F"/>
    <w:multiLevelType w:val="multilevel"/>
    <w:tmpl w:val="93E6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AB4499"/>
    <w:multiLevelType w:val="multilevel"/>
    <w:tmpl w:val="ACDAC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232"/>
    <w:rsid w:val="001A20D4"/>
    <w:rsid w:val="004D3D90"/>
    <w:rsid w:val="00601C3C"/>
    <w:rsid w:val="00695D79"/>
    <w:rsid w:val="008D6079"/>
    <w:rsid w:val="00962949"/>
    <w:rsid w:val="009E31B1"/>
    <w:rsid w:val="00B16FD9"/>
    <w:rsid w:val="00FA2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0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№ Таблицы"/>
    <w:basedOn w:val="Normal"/>
    <w:next w:val="-"/>
    <w:uiPriority w:val="99"/>
    <w:rsid w:val="00FA2232"/>
    <w:pPr>
      <w:keepNext/>
      <w:keepLines/>
      <w:spacing w:after="0" w:line="240" w:lineRule="auto"/>
      <w:jc w:val="right"/>
    </w:pPr>
    <w:rPr>
      <w:rFonts w:ascii="Times New Roman" w:eastAsia="Times New Roman" w:hAnsi="Times New Roman"/>
      <w:kern w:val="28"/>
      <w:sz w:val="28"/>
      <w:szCs w:val="20"/>
      <w:lang w:eastAsia="ru-RU"/>
    </w:rPr>
  </w:style>
  <w:style w:type="paragraph" w:customStyle="1" w:styleId="-">
    <w:name w:val="Заголовок таблицы - рисунка"/>
    <w:basedOn w:val="Normal"/>
    <w:next w:val="Normal"/>
    <w:link w:val="-0"/>
    <w:uiPriority w:val="99"/>
    <w:rsid w:val="00FA2232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/>
      <w:b/>
      <w:kern w:val="28"/>
      <w:sz w:val="28"/>
      <w:szCs w:val="20"/>
      <w:lang w:eastAsia="ru-RU"/>
    </w:rPr>
  </w:style>
  <w:style w:type="character" w:customStyle="1" w:styleId="-0">
    <w:name w:val="Заголовок таблицы - рисунка Знак"/>
    <w:basedOn w:val="DefaultParagraphFont"/>
    <w:link w:val="-"/>
    <w:uiPriority w:val="99"/>
    <w:locked/>
    <w:rsid w:val="00FA2232"/>
    <w:rPr>
      <w:rFonts w:ascii="Times New Roman" w:hAnsi="Times New Roman" w:cs="Times New Roman"/>
      <w:b/>
      <w:kern w:val="28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B16F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B16FD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B16FD9"/>
    <w:rPr>
      <w:rFonts w:cs="Times New Roman"/>
      <w:color w:val="0000FF"/>
      <w:u w:val="single"/>
    </w:rPr>
  </w:style>
  <w:style w:type="character" w:customStyle="1" w:styleId="ctatext">
    <w:name w:val="ctatext"/>
    <w:basedOn w:val="DefaultParagraphFont"/>
    <w:uiPriority w:val="99"/>
    <w:rsid w:val="00B16FD9"/>
    <w:rPr>
      <w:rFonts w:cs="Times New Roman"/>
    </w:rPr>
  </w:style>
  <w:style w:type="character" w:customStyle="1" w:styleId="posttitle">
    <w:name w:val="posttitle"/>
    <w:basedOn w:val="DefaultParagraphFont"/>
    <w:uiPriority w:val="99"/>
    <w:rsid w:val="00B16FD9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B16FD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50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04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04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04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1314</TotalTime>
  <Pages>7</Pages>
  <Words>2037</Words>
  <Characters>11617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zzz</cp:lastModifiedBy>
  <cp:revision>3</cp:revision>
  <dcterms:created xsi:type="dcterms:W3CDTF">2016-07-19T08:13:00Z</dcterms:created>
  <dcterms:modified xsi:type="dcterms:W3CDTF">2016-10-10T08:56:00Z</dcterms:modified>
</cp:coreProperties>
</file>